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42DF" w14:textId="3F504AA3" w:rsidR="001175C1" w:rsidRDefault="001175C1" w:rsidP="001175C1">
      <w:pPr>
        <w:tabs>
          <w:tab w:val="left" w:pos="915"/>
          <w:tab w:val="center" w:pos="43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University of LAKKI MARWAT</w:t>
      </w:r>
    </w:p>
    <w:p w14:paraId="0C0C613F" w14:textId="77777777" w:rsidR="001175C1" w:rsidRDefault="00000000" w:rsidP="001175C1">
      <w:pPr>
        <w:tabs>
          <w:tab w:val="left" w:pos="465"/>
          <w:tab w:val="center" w:pos="4680"/>
        </w:tabs>
        <w:spacing w:line="360" w:lineRule="auto"/>
        <w:ind w:left="975" w:firstLine="1905"/>
        <w:contextualSpacing/>
        <w:rPr>
          <w:sz w:val="28"/>
          <w:szCs w:val="28"/>
        </w:rPr>
      </w:pPr>
      <w:r>
        <w:pict w14:anchorId="4FDFFEE4">
          <v:line id="_x0000_s1028" style="position:absolute;left:0;text-align:left;z-index:251658240" from="0,28.2pt" to="6in,28.2pt" strokeweight="2.25pt"/>
        </w:pict>
      </w:r>
      <w:r w:rsidR="001175C1">
        <w:rPr>
          <w:rFonts w:ascii="Times New Roman" w:hAnsi="Times New Roman" w:cs="Times New Roman"/>
          <w:sz w:val="28"/>
          <w:szCs w:val="28"/>
        </w:rPr>
        <w:t>Khyber Pakhtunkhwa, Pakistan.</w:t>
      </w:r>
    </w:p>
    <w:tbl>
      <w:tblPr>
        <w:tblStyle w:val="TableGrid"/>
        <w:tblpPr w:leftFromText="180" w:rightFromText="180" w:vertAnchor="page" w:horzAnchor="margin" w:tblpY="3106"/>
        <w:tblW w:w="0" w:type="auto"/>
        <w:tblLook w:val="04A0" w:firstRow="1" w:lastRow="0" w:firstColumn="1" w:lastColumn="0" w:noHBand="0" w:noVBand="1"/>
      </w:tblPr>
      <w:tblGrid>
        <w:gridCol w:w="4472"/>
        <w:gridCol w:w="4472"/>
      </w:tblGrid>
      <w:tr w:rsidR="003C1E2A" w:rsidRPr="00D73F48" w14:paraId="2DDA59E2" w14:textId="77777777" w:rsidTr="00684947">
        <w:trPr>
          <w:trHeight w:val="350"/>
        </w:trPr>
        <w:tc>
          <w:tcPr>
            <w:tcW w:w="4472" w:type="dxa"/>
          </w:tcPr>
          <w:p w14:paraId="09BEC08B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Name</w:t>
            </w:r>
          </w:p>
        </w:tc>
        <w:tc>
          <w:tcPr>
            <w:tcW w:w="4472" w:type="dxa"/>
          </w:tcPr>
          <w:p w14:paraId="75ED5B74" w14:textId="77777777" w:rsidR="003C1E2A" w:rsidRPr="00DC2729" w:rsidRDefault="00BB69E5" w:rsidP="00207993">
            <w:pPr>
              <w:contextualSpacing/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</w:rPr>
              <w:t>Corporate Finance</w:t>
            </w:r>
          </w:p>
        </w:tc>
      </w:tr>
      <w:tr w:rsidR="003C1E2A" w:rsidRPr="00D73F48" w14:paraId="4A0104E6" w14:textId="77777777" w:rsidTr="003C1E2A">
        <w:trPr>
          <w:trHeight w:val="275"/>
        </w:trPr>
        <w:tc>
          <w:tcPr>
            <w:tcW w:w="4472" w:type="dxa"/>
          </w:tcPr>
          <w:p w14:paraId="2CB6FB42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Code</w:t>
            </w: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472" w:type="dxa"/>
          </w:tcPr>
          <w:p w14:paraId="02D1E9BF" w14:textId="77777777" w:rsidR="003C1E2A" w:rsidRPr="00677938" w:rsidRDefault="00BB69E5" w:rsidP="00677938">
            <w:pPr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</w:rPr>
              <w:t>FIN310</w:t>
            </w:r>
          </w:p>
        </w:tc>
      </w:tr>
      <w:tr w:rsidR="003C1E2A" w:rsidRPr="00D73F48" w14:paraId="724EB67E" w14:textId="77777777" w:rsidTr="003C1E2A">
        <w:trPr>
          <w:trHeight w:val="275"/>
        </w:trPr>
        <w:tc>
          <w:tcPr>
            <w:tcW w:w="4472" w:type="dxa"/>
          </w:tcPr>
          <w:p w14:paraId="2425D475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Semester</w:t>
            </w:r>
          </w:p>
        </w:tc>
        <w:tc>
          <w:tcPr>
            <w:tcW w:w="4472" w:type="dxa"/>
          </w:tcPr>
          <w:p w14:paraId="5A54625F" w14:textId="37CAAA6A" w:rsidR="003C1E2A" w:rsidRPr="00D73F48" w:rsidRDefault="00FD3859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DC2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</w:tr>
      <w:tr w:rsidR="003C1E2A" w:rsidRPr="00D73F48" w14:paraId="2C1CADFD" w14:textId="77777777" w:rsidTr="003C1E2A">
        <w:trPr>
          <w:trHeight w:val="291"/>
        </w:trPr>
        <w:tc>
          <w:tcPr>
            <w:tcW w:w="4472" w:type="dxa"/>
          </w:tcPr>
          <w:p w14:paraId="50BBF3C3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Credit Hours</w:t>
            </w:r>
          </w:p>
        </w:tc>
        <w:tc>
          <w:tcPr>
            <w:tcW w:w="4472" w:type="dxa"/>
          </w:tcPr>
          <w:p w14:paraId="55836092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</w:tr>
      <w:tr w:rsidR="003C1E2A" w:rsidRPr="00D73F48" w14:paraId="0832EDB4" w14:textId="77777777" w:rsidTr="003C1E2A">
        <w:trPr>
          <w:trHeight w:val="291"/>
        </w:trPr>
        <w:tc>
          <w:tcPr>
            <w:tcW w:w="4472" w:type="dxa"/>
          </w:tcPr>
          <w:p w14:paraId="634B7A6E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Weeks</w:t>
            </w:r>
          </w:p>
        </w:tc>
        <w:tc>
          <w:tcPr>
            <w:tcW w:w="4472" w:type="dxa"/>
          </w:tcPr>
          <w:p w14:paraId="61A4BEA7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16/18</w:t>
            </w:r>
          </w:p>
        </w:tc>
      </w:tr>
      <w:tr w:rsidR="003C1E2A" w:rsidRPr="00D73F48" w14:paraId="15055F9C" w14:textId="77777777" w:rsidTr="003C1E2A">
        <w:trPr>
          <w:trHeight w:val="275"/>
        </w:trPr>
        <w:tc>
          <w:tcPr>
            <w:tcW w:w="4472" w:type="dxa"/>
          </w:tcPr>
          <w:p w14:paraId="24D5CE7C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Hours</w:t>
            </w:r>
          </w:p>
        </w:tc>
        <w:tc>
          <w:tcPr>
            <w:tcW w:w="4472" w:type="dxa"/>
          </w:tcPr>
          <w:p w14:paraId="395F3873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48/54</w:t>
            </w:r>
          </w:p>
        </w:tc>
      </w:tr>
      <w:tr w:rsidR="003C1E2A" w:rsidRPr="00D73F48" w14:paraId="556739C5" w14:textId="77777777" w:rsidTr="003C1E2A">
        <w:trPr>
          <w:trHeight w:val="275"/>
        </w:trPr>
        <w:tc>
          <w:tcPr>
            <w:tcW w:w="4472" w:type="dxa"/>
          </w:tcPr>
          <w:p w14:paraId="0A319042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Marks</w:t>
            </w:r>
          </w:p>
        </w:tc>
        <w:tc>
          <w:tcPr>
            <w:tcW w:w="4472" w:type="dxa"/>
          </w:tcPr>
          <w:p w14:paraId="2A77EA60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C1E2A" w:rsidRPr="00D73F48" w14:paraId="1558BFDF" w14:textId="77777777" w:rsidTr="003C1E2A">
        <w:trPr>
          <w:trHeight w:val="291"/>
        </w:trPr>
        <w:tc>
          <w:tcPr>
            <w:tcW w:w="4472" w:type="dxa"/>
          </w:tcPr>
          <w:p w14:paraId="74200CAF" w14:textId="77777777" w:rsidR="003C1E2A" w:rsidRPr="00D73F48" w:rsidRDefault="003C1E2A" w:rsidP="003C1E2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Pre-requisite</w:t>
            </w:r>
          </w:p>
        </w:tc>
        <w:tc>
          <w:tcPr>
            <w:tcW w:w="4472" w:type="dxa"/>
          </w:tcPr>
          <w:p w14:paraId="0C9398C7" w14:textId="77777777" w:rsidR="003C1E2A" w:rsidRPr="00D73F48" w:rsidRDefault="00677938" w:rsidP="003C1E2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hAnsi="Book Antiqua"/>
                <w:b/>
              </w:rPr>
              <w:t>None</w:t>
            </w:r>
          </w:p>
        </w:tc>
      </w:tr>
    </w:tbl>
    <w:p w14:paraId="4F99D510" w14:textId="77777777" w:rsidR="001175C1" w:rsidRDefault="001175C1" w:rsidP="007D75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C57C9F" w14:textId="38131859" w:rsidR="00EF4CF0" w:rsidRDefault="006F2775" w:rsidP="007D75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2775">
        <w:rPr>
          <w:rFonts w:ascii="Times New Roman" w:hAnsi="Times New Roman" w:cs="Times New Roman"/>
          <w:b/>
          <w:sz w:val="24"/>
          <w:szCs w:val="24"/>
          <w:u w:val="single"/>
        </w:rPr>
        <w:t>Course objectives</w:t>
      </w:r>
    </w:p>
    <w:p w14:paraId="1B4A927E" w14:textId="77777777" w:rsidR="00C83553" w:rsidRDefault="00C83553" w:rsidP="00C83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3553">
        <w:rPr>
          <w:rFonts w:ascii="Times New Roman" w:hAnsi="Times New Roman" w:cs="Times New Roman"/>
          <w:sz w:val="24"/>
        </w:rPr>
        <w:t xml:space="preserve">In this course you will study the main issues in modern corporate finance. The subject ‘corporate finance’ is a well-established discipline, which is concerned with corporations large enough to have issued shares that are ‘quoted’ on a stock market. We must, though, first clarify what we mean by the </w:t>
      </w:r>
      <w:r w:rsidRPr="00C83553">
        <w:rPr>
          <w:rFonts w:ascii="Times New Roman" w:hAnsi="Times New Roman" w:cs="Times New Roman"/>
          <w:i/>
          <w:iCs/>
          <w:sz w:val="24"/>
        </w:rPr>
        <w:t xml:space="preserve">main </w:t>
      </w:r>
      <w:r w:rsidRPr="00C83553">
        <w:rPr>
          <w:rFonts w:ascii="Times New Roman" w:hAnsi="Times New Roman" w:cs="Times New Roman"/>
          <w:sz w:val="24"/>
        </w:rPr>
        <w:t>issues, for the issues that are important to one person may be viewed as less important by others.</w:t>
      </w:r>
    </w:p>
    <w:p w14:paraId="16E29E21" w14:textId="77777777" w:rsidR="00C83553" w:rsidRPr="00C83553" w:rsidRDefault="00C83553" w:rsidP="00C83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D90DDD" w14:textId="77777777" w:rsidR="007D75A1" w:rsidRPr="00D73F48" w:rsidRDefault="007D75A1" w:rsidP="007D75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F48">
        <w:rPr>
          <w:rFonts w:ascii="Times New Roman" w:hAnsi="Times New Roman" w:cs="Times New Roman"/>
          <w:b/>
          <w:sz w:val="24"/>
          <w:szCs w:val="24"/>
          <w:u w:val="single"/>
        </w:rPr>
        <w:t>Grading Criteria</w:t>
      </w:r>
    </w:p>
    <w:tbl>
      <w:tblPr>
        <w:tblW w:w="96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16"/>
        <w:gridCol w:w="3077"/>
      </w:tblGrid>
      <w:tr w:rsidR="007D75A1" w:rsidRPr="00D73F48" w14:paraId="21FE736A" w14:textId="77777777" w:rsidTr="00A75515">
        <w:trPr>
          <w:trHeight w:val="274"/>
        </w:trPr>
        <w:tc>
          <w:tcPr>
            <w:tcW w:w="6616" w:type="dxa"/>
          </w:tcPr>
          <w:p w14:paraId="37F5A1C4" w14:textId="77777777" w:rsidR="007D75A1" w:rsidRPr="00D73F48" w:rsidRDefault="007D75A1" w:rsidP="000C78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sz w:val="24"/>
                <w:szCs w:val="24"/>
              </w:rPr>
              <w:t>Distribution</w:t>
            </w:r>
          </w:p>
        </w:tc>
        <w:tc>
          <w:tcPr>
            <w:tcW w:w="3077" w:type="dxa"/>
          </w:tcPr>
          <w:p w14:paraId="654BA4CF" w14:textId="77777777" w:rsidR="007D75A1" w:rsidRPr="00D73F48" w:rsidRDefault="007D75A1" w:rsidP="000C78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sz w:val="24"/>
                <w:szCs w:val="24"/>
              </w:rPr>
              <w:t>Weight</w:t>
            </w:r>
          </w:p>
        </w:tc>
      </w:tr>
      <w:tr w:rsidR="007D75A1" w:rsidRPr="00D73F48" w14:paraId="23C0DBD0" w14:textId="77777777" w:rsidTr="00A75515">
        <w:trPr>
          <w:trHeight w:val="274"/>
        </w:trPr>
        <w:tc>
          <w:tcPr>
            <w:tcW w:w="6616" w:type="dxa"/>
          </w:tcPr>
          <w:p w14:paraId="399E77A9" w14:textId="77777777" w:rsidR="007D75A1" w:rsidRPr="00D73F48" w:rsidRDefault="007D75A1" w:rsidP="000C78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Quizzes, Assignments, and class participation</w:t>
            </w:r>
          </w:p>
        </w:tc>
        <w:tc>
          <w:tcPr>
            <w:tcW w:w="3077" w:type="dxa"/>
          </w:tcPr>
          <w:p w14:paraId="0F61532F" w14:textId="77777777" w:rsidR="007D75A1" w:rsidRPr="00D73F48" w:rsidRDefault="00AA4699" w:rsidP="000C78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75A1" w:rsidRPr="00D73F48" w14:paraId="5EBE24FE" w14:textId="77777777" w:rsidTr="00A75515">
        <w:trPr>
          <w:trHeight w:val="274"/>
        </w:trPr>
        <w:tc>
          <w:tcPr>
            <w:tcW w:w="6616" w:type="dxa"/>
          </w:tcPr>
          <w:p w14:paraId="38BD74B5" w14:textId="77777777" w:rsidR="007D75A1" w:rsidRPr="00D73F48" w:rsidRDefault="00AA4699" w:rsidP="000C78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Mid Term</w:t>
            </w:r>
          </w:p>
        </w:tc>
        <w:tc>
          <w:tcPr>
            <w:tcW w:w="3077" w:type="dxa"/>
          </w:tcPr>
          <w:p w14:paraId="57331BCB" w14:textId="77777777" w:rsidR="007D75A1" w:rsidRPr="00D73F48" w:rsidRDefault="00AA4699" w:rsidP="000C78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D75A1" w:rsidRPr="00D73F48" w14:paraId="01E36EF1" w14:textId="77777777" w:rsidTr="00A75515">
        <w:trPr>
          <w:trHeight w:val="274"/>
        </w:trPr>
        <w:tc>
          <w:tcPr>
            <w:tcW w:w="6616" w:type="dxa"/>
          </w:tcPr>
          <w:p w14:paraId="3F9E13D8" w14:textId="77777777" w:rsidR="007D75A1" w:rsidRPr="00D73F48" w:rsidRDefault="00AA4699" w:rsidP="000C78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Final Term</w:t>
            </w:r>
          </w:p>
        </w:tc>
        <w:tc>
          <w:tcPr>
            <w:tcW w:w="3077" w:type="dxa"/>
          </w:tcPr>
          <w:p w14:paraId="2E6C0AB4" w14:textId="77777777" w:rsidR="007D75A1" w:rsidRPr="00D73F48" w:rsidRDefault="00AA4699" w:rsidP="000C78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D75A1" w:rsidRPr="00D73F48" w14:paraId="61CB63B6" w14:textId="77777777" w:rsidTr="00A75515">
        <w:trPr>
          <w:trHeight w:val="282"/>
        </w:trPr>
        <w:tc>
          <w:tcPr>
            <w:tcW w:w="6616" w:type="dxa"/>
          </w:tcPr>
          <w:p w14:paraId="0D23B4F9" w14:textId="77777777" w:rsidR="007D75A1" w:rsidRPr="00D73F48" w:rsidRDefault="00AA4699" w:rsidP="000C78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="007D75A1" w:rsidRPr="00D73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</w:tcPr>
          <w:p w14:paraId="2DE26863" w14:textId="77777777" w:rsidR="007D75A1" w:rsidRPr="00D73F48" w:rsidRDefault="00AA4699" w:rsidP="000C78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2BD3231" w14:textId="77777777" w:rsidR="0053444D" w:rsidRPr="00D73F48" w:rsidRDefault="0053444D" w:rsidP="006846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3B67B4" w14:textId="77777777" w:rsidR="00910FA7" w:rsidRPr="00910FA7" w:rsidRDefault="006F2775" w:rsidP="00910FA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2775">
        <w:rPr>
          <w:rFonts w:ascii="Times New Roman" w:hAnsi="Times New Roman" w:cs="Times New Roman"/>
          <w:b/>
          <w:sz w:val="24"/>
          <w:szCs w:val="24"/>
          <w:u w:val="single"/>
        </w:rPr>
        <w:t>Recommended Book:</w:t>
      </w:r>
    </w:p>
    <w:p w14:paraId="65063F6D" w14:textId="77777777" w:rsidR="00BB69E5" w:rsidRPr="00F84C54" w:rsidRDefault="00BB69E5" w:rsidP="00BB69E5">
      <w:pPr>
        <w:numPr>
          <w:ilvl w:val="0"/>
          <w:numId w:val="33"/>
        </w:numPr>
        <w:spacing w:after="0" w:line="240" w:lineRule="auto"/>
        <w:rPr>
          <w:rFonts w:ascii="Book Antiqua" w:hAnsi="Book Antiqua"/>
        </w:rPr>
      </w:pPr>
      <w:r w:rsidRPr="00F84C54">
        <w:rPr>
          <w:rFonts w:ascii="Book Antiqua" w:hAnsi="Book Antiqua"/>
        </w:rPr>
        <w:t xml:space="preserve">Fundamentals corporate finance by Ross, Westerfield &amp; Jordan. </w:t>
      </w:r>
    </w:p>
    <w:p w14:paraId="3BBC2D09" w14:textId="77777777" w:rsidR="00BB69E5" w:rsidRPr="00F84C54" w:rsidRDefault="00BB69E5" w:rsidP="00BB69E5">
      <w:pPr>
        <w:numPr>
          <w:ilvl w:val="0"/>
          <w:numId w:val="33"/>
        </w:numPr>
        <w:spacing w:after="0" w:line="240" w:lineRule="auto"/>
        <w:rPr>
          <w:rFonts w:ascii="Book Antiqua" w:hAnsi="Book Antiqua"/>
        </w:rPr>
      </w:pPr>
      <w:r w:rsidRPr="00F84C54">
        <w:rPr>
          <w:rFonts w:ascii="Book Antiqua" w:hAnsi="Book Antiqua"/>
        </w:rPr>
        <w:t>Financial Management theory &amp; Practice by Eugene F. Brigham &amp; Lons, G. Gapenski. s</w:t>
      </w:r>
    </w:p>
    <w:p w14:paraId="3D189673" w14:textId="77777777" w:rsidR="0062557A" w:rsidRPr="00D73F48" w:rsidRDefault="001441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F48">
        <w:rPr>
          <w:rFonts w:ascii="Times New Roman" w:hAnsi="Times New Roman" w:cs="Times New Roman"/>
          <w:b/>
          <w:sz w:val="24"/>
          <w:szCs w:val="24"/>
          <w:u w:val="single"/>
        </w:rPr>
        <w:t>WEEK WISE BREAKDOWN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62"/>
        <w:gridCol w:w="8225"/>
      </w:tblGrid>
      <w:tr w:rsidR="00FD6C47" w:rsidRPr="00D73F48" w14:paraId="47551434" w14:textId="77777777" w:rsidTr="00EF4CF0">
        <w:trPr>
          <w:trHeight w:val="148"/>
        </w:trPr>
        <w:tc>
          <w:tcPr>
            <w:tcW w:w="1262" w:type="dxa"/>
          </w:tcPr>
          <w:p w14:paraId="73508DFE" w14:textId="77777777" w:rsidR="00FD6C47" w:rsidRPr="00D73F48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8225" w:type="dxa"/>
          </w:tcPr>
          <w:p w14:paraId="74644FC4" w14:textId="77777777" w:rsidR="00FD6C47" w:rsidRPr="00D73F48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</w:tr>
      <w:tr w:rsidR="00FD6C47" w:rsidRPr="00D73F48" w14:paraId="04769B18" w14:textId="77777777" w:rsidTr="00EF4CF0">
        <w:trPr>
          <w:trHeight w:val="148"/>
        </w:trPr>
        <w:tc>
          <w:tcPr>
            <w:tcW w:w="1262" w:type="dxa"/>
          </w:tcPr>
          <w:p w14:paraId="25F4EE6D" w14:textId="77777777" w:rsidR="00FD6C47" w:rsidRPr="00D73F48" w:rsidRDefault="00FD6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69E5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8225" w:type="dxa"/>
          </w:tcPr>
          <w:p w14:paraId="406B95C7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Introduction to Corporate Finance and corporation</w:t>
            </w:r>
          </w:p>
          <w:p w14:paraId="7A5DC663" w14:textId="77777777" w:rsidR="00BB69E5" w:rsidRPr="00F84C54" w:rsidRDefault="00BB69E5" w:rsidP="00BB69E5">
            <w:pPr>
              <w:numPr>
                <w:ilvl w:val="0"/>
                <w:numId w:val="34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Basic Concept of corporate Finance.</w:t>
            </w:r>
          </w:p>
          <w:p w14:paraId="7A90AEA9" w14:textId="77777777" w:rsidR="00BB69E5" w:rsidRPr="00F84C54" w:rsidRDefault="00BB69E5" w:rsidP="00BB69E5">
            <w:pPr>
              <w:numPr>
                <w:ilvl w:val="0"/>
                <w:numId w:val="34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Important Financial Management Decisions.</w:t>
            </w:r>
          </w:p>
          <w:p w14:paraId="1B897C69" w14:textId="77777777" w:rsidR="00FD6C47" w:rsidRPr="00BB69E5" w:rsidRDefault="00BB69E5" w:rsidP="00C47C61">
            <w:pPr>
              <w:numPr>
                <w:ilvl w:val="0"/>
                <w:numId w:val="34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lastRenderedPageBreak/>
              <w:t>Difference among Cash, Fund &amp; Finance (Assignment).</w:t>
            </w:r>
          </w:p>
        </w:tc>
      </w:tr>
      <w:tr w:rsidR="00FD6C47" w:rsidRPr="00D73F48" w14:paraId="46394E90" w14:textId="77777777" w:rsidTr="00EF4CF0">
        <w:trPr>
          <w:trHeight w:val="148"/>
        </w:trPr>
        <w:tc>
          <w:tcPr>
            <w:tcW w:w="1262" w:type="dxa"/>
          </w:tcPr>
          <w:p w14:paraId="55289E1E" w14:textId="77777777" w:rsidR="00FD6C47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3,4</w:t>
            </w:r>
          </w:p>
        </w:tc>
        <w:tc>
          <w:tcPr>
            <w:tcW w:w="8225" w:type="dxa"/>
          </w:tcPr>
          <w:p w14:paraId="1246B9CC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Management of Common Stock:</w:t>
            </w:r>
          </w:p>
          <w:p w14:paraId="3E5272DE" w14:textId="77777777" w:rsidR="00BB69E5" w:rsidRPr="00F84C54" w:rsidRDefault="00BB69E5" w:rsidP="00BB69E5">
            <w:pPr>
              <w:numPr>
                <w:ilvl w:val="0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Concept of Capital Stock and aspect of ownership in common stock. </w:t>
            </w:r>
          </w:p>
          <w:p w14:paraId="7C0D8B7B" w14:textId="77777777" w:rsidR="00BB69E5" w:rsidRPr="00F84C54" w:rsidRDefault="00BB69E5" w:rsidP="00BB69E5">
            <w:pPr>
              <w:numPr>
                <w:ilvl w:val="0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Par value &amp; no par value concept of C/stock.</w:t>
            </w:r>
          </w:p>
          <w:p w14:paraId="2EACEFE9" w14:textId="77777777" w:rsidR="00BB69E5" w:rsidRPr="00F84C54" w:rsidRDefault="00BB69E5" w:rsidP="00BB69E5">
            <w:pPr>
              <w:numPr>
                <w:ilvl w:val="0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Difference among authorized, issued &amp; outstanding shares. </w:t>
            </w:r>
          </w:p>
          <w:p w14:paraId="3B7C8BCC" w14:textId="77777777" w:rsidR="00BB69E5" w:rsidRPr="00F84C54" w:rsidRDefault="00BB69E5" w:rsidP="00BB69E5">
            <w:pPr>
              <w:numPr>
                <w:ilvl w:val="0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Classes of common stock. </w:t>
            </w:r>
          </w:p>
          <w:p w14:paraId="340BD5E5" w14:textId="77777777" w:rsidR="00BB69E5" w:rsidRPr="00F84C54" w:rsidRDefault="00BB69E5" w:rsidP="00BB69E5">
            <w:pPr>
              <w:numPr>
                <w:ilvl w:val="0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Right of common Stockholders.</w:t>
            </w:r>
          </w:p>
          <w:p w14:paraId="4519824A" w14:textId="77777777" w:rsidR="00BB69E5" w:rsidRPr="00F84C54" w:rsidRDefault="00BB69E5" w:rsidP="00BB69E5">
            <w:pPr>
              <w:numPr>
                <w:ilvl w:val="0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Distribution of earning &amp; assets rights.</w:t>
            </w:r>
          </w:p>
          <w:p w14:paraId="7EA83163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Preemptive Rights</w:t>
            </w:r>
          </w:p>
          <w:p w14:paraId="157BA15F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Voting Rights.</w:t>
            </w:r>
          </w:p>
          <w:p w14:paraId="42EA7D79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Other Rights.</w:t>
            </w:r>
          </w:p>
          <w:p w14:paraId="38DC5B22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Voting Rights.</w:t>
            </w:r>
          </w:p>
          <w:p w14:paraId="78A0E876" w14:textId="77777777" w:rsidR="00BB69E5" w:rsidRPr="00F84C54" w:rsidRDefault="00BB69E5" w:rsidP="00BB69E5">
            <w:pPr>
              <w:rPr>
                <w:rFonts w:ascii="Book Antiqua" w:hAnsi="Book Antiqua"/>
              </w:rPr>
            </w:pPr>
          </w:p>
          <w:p w14:paraId="5002F126" w14:textId="77777777" w:rsidR="00BB69E5" w:rsidRPr="00F84C54" w:rsidRDefault="00BB69E5" w:rsidP="00BB69E5">
            <w:pPr>
              <w:numPr>
                <w:ilvl w:val="0"/>
                <w:numId w:val="36"/>
              </w:numPr>
              <w:tabs>
                <w:tab w:val="clear" w:pos="1800"/>
                <w:tab w:val="num" w:pos="1620"/>
              </w:tabs>
              <w:ind w:left="16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Majority Voting System.</w:t>
            </w:r>
          </w:p>
          <w:p w14:paraId="1BEA296E" w14:textId="77777777" w:rsidR="00BB69E5" w:rsidRPr="00F84C54" w:rsidRDefault="00BB69E5" w:rsidP="00BB69E5">
            <w:pPr>
              <w:numPr>
                <w:ilvl w:val="0"/>
                <w:numId w:val="36"/>
              </w:numPr>
              <w:tabs>
                <w:tab w:val="clear" w:pos="1800"/>
                <w:tab w:val="num" w:pos="1620"/>
              </w:tabs>
              <w:ind w:left="16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Cumulative Voting System.</w:t>
            </w:r>
          </w:p>
          <w:p w14:paraId="014426A6" w14:textId="77777777" w:rsidR="00BB69E5" w:rsidRPr="00F84C54" w:rsidRDefault="00BB69E5" w:rsidP="00BB69E5">
            <w:pPr>
              <w:ind w:left="16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Importance of Proxy Voting.</w:t>
            </w:r>
          </w:p>
          <w:p w14:paraId="2E8B5EEF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num" w:pos="1980"/>
              </w:tabs>
              <w:ind w:left="16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Selling Common Stock.</w:t>
            </w:r>
          </w:p>
          <w:p w14:paraId="33C5CC3F" w14:textId="77777777" w:rsidR="00FD6C47" w:rsidRPr="00BB69E5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Advantages &amp; Disadvantages of Common Stock.</w:t>
            </w:r>
          </w:p>
        </w:tc>
      </w:tr>
      <w:tr w:rsidR="00FD6C47" w:rsidRPr="00D73F48" w14:paraId="4EA46FBF" w14:textId="77777777" w:rsidTr="00EF4CF0">
        <w:trPr>
          <w:trHeight w:val="148"/>
        </w:trPr>
        <w:tc>
          <w:tcPr>
            <w:tcW w:w="1262" w:type="dxa"/>
          </w:tcPr>
          <w:p w14:paraId="1F87B8F4" w14:textId="77777777" w:rsidR="00FD6C47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  <w:tc>
          <w:tcPr>
            <w:tcW w:w="8225" w:type="dxa"/>
          </w:tcPr>
          <w:p w14:paraId="34CF2123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Management of Preferred Stock:</w:t>
            </w:r>
          </w:p>
          <w:p w14:paraId="093713E9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num" w:pos="144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Introduction of preferred Stock.</w:t>
            </w:r>
          </w:p>
          <w:p w14:paraId="21037D1B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num" w:pos="144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Concept of Par Value and no Par Value Preferred Stock.</w:t>
            </w:r>
          </w:p>
          <w:p w14:paraId="1DE335C6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num" w:pos="144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Basic Rights of Preferred Stockholders.</w:t>
            </w:r>
          </w:p>
          <w:p w14:paraId="3092B2EA" w14:textId="77777777" w:rsidR="00FD6C47" w:rsidRDefault="00BB69E5" w:rsidP="00BB69E5">
            <w:pPr>
              <w:numPr>
                <w:ilvl w:val="1"/>
                <w:numId w:val="35"/>
              </w:numPr>
              <w:ind w:left="1440" w:hanging="720"/>
              <w:jc w:val="both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Distribution of assets, earnings and voting right ( in special situation) </w:t>
            </w:r>
          </w:p>
          <w:p w14:paraId="06E68783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Features of Pref: Stock.</w:t>
            </w:r>
          </w:p>
          <w:p w14:paraId="54E97186" w14:textId="77777777" w:rsidR="00BB69E5" w:rsidRPr="00F84C54" w:rsidRDefault="00BB69E5" w:rsidP="00BB69E5">
            <w:pPr>
              <w:numPr>
                <w:ilvl w:val="1"/>
                <w:numId w:val="36"/>
              </w:numPr>
              <w:tabs>
                <w:tab w:val="clear" w:pos="2880"/>
                <w:tab w:val="num" w:pos="1440"/>
              </w:tabs>
              <w:ind w:left="144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 Restrictive covenants. </w:t>
            </w:r>
          </w:p>
          <w:p w14:paraId="1AB4FFB8" w14:textId="77777777" w:rsidR="00BB69E5" w:rsidRPr="00F84C54" w:rsidRDefault="00BB69E5" w:rsidP="00BB69E5">
            <w:pPr>
              <w:numPr>
                <w:ilvl w:val="1"/>
                <w:numId w:val="36"/>
              </w:numPr>
              <w:tabs>
                <w:tab w:val="clear" w:pos="2880"/>
                <w:tab w:val="num" w:pos="1440"/>
              </w:tabs>
              <w:ind w:left="144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. Cumulation.</w:t>
            </w:r>
          </w:p>
          <w:p w14:paraId="2CC2E7BF" w14:textId="77777777" w:rsidR="00BB69E5" w:rsidRPr="00F84C54" w:rsidRDefault="00BB69E5" w:rsidP="00BB69E5">
            <w:pPr>
              <w:ind w:left="1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        iii. </w:t>
            </w:r>
            <w:r w:rsidRPr="00F84C54">
              <w:rPr>
                <w:rFonts w:ascii="Book Antiqua" w:hAnsi="Book Antiqua"/>
              </w:rPr>
              <w:tab/>
              <w:t>Participation.</w:t>
            </w:r>
            <w:r w:rsidRPr="00F84C54">
              <w:rPr>
                <w:rFonts w:ascii="Book Antiqua" w:hAnsi="Book Antiqua"/>
              </w:rPr>
              <w:tab/>
            </w:r>
            <w:r w:rsidRPr="00F84C54">
              <w:rPr>
                <w:rFonts w:ascii="Book Antiqua" w:hAnsi="Book Antiqua"/>
              </w:rPr>
              <w:tab/>
            </w:r>
            <w:r w:rsidRPr="00F84C54">
              <w:rPr>
                <w:rFonts w:ascii="Book Antiqua" w:hAnsi="Book Antiqua"/>
              </w:rPr>
              <w:tab/>
              <w:t>iv.</w:t>
            </w:r>
            <w:r w:rsidRPr="00F84C54">
              <w:rPr>
                <w:rFonts w:ascii="Book Antiqua" w:hAnsi="Book Antiqua"/>
              </w:rPr>
              <w:tab/>
              <w:t>Call Feature.</w:t>
            </w:r>
          </w:p>
          <w:p w14:paraId="4C41632D" w14:textId="77777777" w:rsidR="00BB69E5" w:rsidRPr="00F84C54" w:rsidRDefault="00BB69E5" w:rsidP="00BB69E5">
            <w:p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            v.</w:t>
            </w:r>
            <w:r w:rsidRPr="00F84C54">
              <w:rPr>
                <w:rFonts w:ascii="Book Antiqua" w:hAnsi="Book Antiqua"/>
              </w:rPr>
              <w:tab/>
              <w:t>Conversion Feature.</w:t>
            </w:r>
          </w:p>
          <w:p w14:paraId="0386988F" w14:textId="77777777" w:rsidR="00BB69E5" w:rsidRPr="00F84C54" w:rsidRDefault="00BB69E5" w:rsidP="00BB69E5">
            <w:p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Special Types of Pref: Stock.</w:t>
            </w:r>
          </w:p>
          <w:p w14:paraId="5D9745F1" w14:textId="77777777" w:rsidR="00BB69E5" w:rsidRPr="00F84C54" w:rsidRDefault="00BB69E5" w:rsidP="00BB69E5">
            <w:pPr>
              <w:numPr>
                <w:ilvl w:val="0"/>
                <w:numId w:val="37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Adjustable rate Preferred Stock. (ARPs)</w:t>
            </w:r>
          </w:p>
          <w:p w14:paraId="0F631DE6" w14:textId="77777777" w:rsidR="00BB69E5" w:rsidRPr="00F84C54" w:rsidRDefault="00BB69E5" w:rsidP="00BB69E5">
            <w:pPr>
              <w:numPr>
                <w:ilvl w:val="0"/>
                <w:numId w:val="37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Payment in kind Preferred Stock. (PIK)</w:t>
            </w:r>
          </w:p>
          <w:p w14:paraId="687EB0E2" w14:textId="77777777" w:rsidR="00BB69E5" w:rsidRPr="00F84C54" w:rsidRDefault="00BB69E5" w:rsidP="00BB69E5">
            <w:pPr>
              <w:numPr>
                <w:ilvl w:val="0"/>
                <w:numId w:val="37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Money market Pref: Stock.  (MMP)</w:t>
            </w:r>
          </w:p>
          <w:p w14:paraId="5F54AE02" w14:textId="77777777" w:rsidR="00BB69E5" w:rsidRPr="00BB69E5" w:rsidRDefault="00BB69E5" w:rsidP="00BB69E5">
            <w:pPr>
              <w:numPr>
                <w:ilvl w:val="1"/>
                <w:numId w:val="35"/>
              </w:numPr>
              <w:ind w:left="1440" w:hanging="720"/>
              <w:jc w:val="both"/>
              <w:rPr>
                <w:rFonts w:ascii="Book Antiqua" w:hAnsi="Book Antiqua"/>
              </w:rPr>
            </w:pPr>
          </w:p>
        </w:tc>
      </w:tr>
      <w:tr w:rsidR="00FD6C47" w:rsidRPr="00D73F48" w14:paraId="7ED663C7" w14:textId="77777777" w:rsidTr="00EF4CF0">
        <w:trPr>
          <w:trHeight w:val="148"/>
        </w:trPr>
        <w:tc>
          <w:tcPr>
            <w:tcW w:w="1262" w:type="dxa"/>
          </w:tcPr>
          <w:p w14:paraId="155FD73E" w14:textId="77777777" w:rsidR="00FD6C47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7,8,9</w:t>
            </w:r>
          </w:p>
        </w:tc>
        <w:tc>
          <w:tcPr>
            <w:tcW w:w="8225" w:type="dxa"/>
          </w:tcPr>
          <w:p w14:paraId="18D12BBC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Management of Dividend:</w:t>
            </w:r>
          </w:p>
          <w:p w14:paraId="2B878658" w14:textId="77777777" w:rsidR="00BB69E5" w:rsidRPr="00F84C54" w:rsidRDefault="00BB69E5" w:rsidP="00BB69E5">
            <w:pPr>
              <w:numPr>
                <w:ilvl w:val="0"/>
                <w:numId w:val="38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Basic concept of dividend.</w:t>
            </w:r>
          </w:p>
          <w:p w14:paraId="0939968B" w14:textId="77777777" w:rsidR="00BB69E5" w:rsidRPr="00F84C54" w:rsidRDefault="00BB69E5" w:rsidP="00BB69E5">
            <w:pPr>
              <w:numPr>
                <w:ilvl w:val="0"/>
                <w:numId w:val="38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Cash dividend payment procedure.</w:t>
            </w:r>
          </w:p>
          <w:p w14:paraId="01510B4C" w14:textId="77777777" w:rsidR="00BB69E5" w:rsidRPr="00F84C54" w:rsidRDefault="00BB69E5" w:rsidP="00BB69E5">
            <w:pPr>
              <w:numPr>
                <w:ilvl w:val="0"/>
                <w:numId w:val="38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Factors influencing dividend policy.</w:t>
            </w:r>
          </w:p>
          <w:p w14:paraId="1D2B09F3" w14:textId="77777777" w:rsidR="00BB69E5" w:rsidRPr="00F84C54" w:rsidRDefault="00BB69E5" w:rsidP="00BB69E5">
            <w:pPr>
              <w:numPr>
                <w:ilvl w:val="0"/>
                <w:numId w:val="38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Dividend policy theories.</w:t>
            </w:r>
          </w:p>
          <w:p w14:paraId="1729709E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The residual theory of dividend.</w:t>
            </w:r>
          </w:p>
          <w:p w14:paraId="2BD22B5D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Dividend irrelevance theory arguments.</w:t>
            </w:r>
          </w:p>
          <w:p w14:paraId="38D65555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Dividend relevance theory arguments.</w:t>
            </w:r>
          </w:p>
          <w:p w14:paraId="1194651A" w14:textId="77777777" w:rsidR="00BB69E5" w:rsidRPr="00F84C54" w:rsidRDefault="00BB69E5" w:rsidP="00BB69E5">
            <w:pPr>
              <w:rPr>
                <w:rFonts w:ascii="Book Antiqua" w:hAnsi="Book Antiqua"/>
              </w:rPr>
            </w:pPr>
          </w:p>
          <w:p w14:paraId="04F74FB2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Types of dividend policies. </w:t>
            </w:r>
          </w:p>
          <w:p w14:paraId="1EB90A73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Constant-payout-ratio dividend policy. </w:t>
            </w:r>
          </w:p>
          <w:p w14:paraId="3BD2ACC1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Regular dividend policy </w:t>
            </w:r>
          </w:p>
          <w:p w14:paraId="1C3A2CD3" w14:textId="77777777" w:rsidR="00FD6C47" w:rsidRPr="00BB69E5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Low-regular and extra dividend policy.</w:t>
            </w:r>
          </w:p>
        </w:tc>
      </w:tr>
      <w:tr w:rsidR="00BB69E5" w:rsidRPr="00D73F48" w14:paraId="10E2CC44" w14:textId="77777777" w:rsidTr="008F35AC">
        <w:trPr>
          <w:trHeight w:val="148"/>
        </w:trPr>
        <w:tc>
          <w:tcPr>
            <w:tcW w:w="9487" w:type="dxa"/>
            <w:gridSpan w:val="2"/>
          </w:tcPr>
          <w:p w14:paraId="01BED44A" w14:textId="77777777" w:rsidR="00BB69E5" w:rsidRPr="00F84C54" w:rsidRDefault="00BB69E5" w:rsidP="00BB69E5">
            <w:pPr>
              <w:jc w:val="center"/>
              <w:rPr>
                <w:rFonts w:ascii="Book Antiqua" w:hAnsi="Book Antiqua"/>
                <w:b/>
                <w:bCs/>
              </w:rPr>
            </w:pPr>
            <w:r w:rsidRPr="00C47C61">
              <w:rPr>
                <w:b/>
              </w:rPr>
              <w:lastRenderedPageBreak/>
              <w:t>Two Assignm</w:t>
            </w:r>
            <w:r>
              <w:rPr>
                <w:b/>
              </w:rPr>
              <w:t xml:space="preserve">ents + Two Test  </w:t>
            </w:r>
            <w:r w:rsidRPr="00C47C61">
              <w:rPr>
                <w:b/>
              </w:rPr>
              <w:t>Mid Term Exam</w:t>
            </w:r>
          </w:p>
        </w:tc>
      </w:tr>
      <w:tr w:rsidR="00FD6C47" w:rsidRPr="00D73F48" w14:paraId="15000BB8" w14:textId="77777777" w:rsidTr="00EF4CF0">
        <w:trPr>
          <w:trHeight w:val="148"/>
        </w:trPr>
        <w:tc>
          <w:tcPr>
            <w:tcW w:w="1262" w:type="dxa"/>
          </w:tcPr>
          <w:p w14:paraId="67C2F4B7" w14:textId="77777777" w:rsidR="00FD6C47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10,11</w:t>
            </w:r>
          </w:p>
        </w:tc>
        <w:tc>
          <w:tcPr>
            <w:tcW w:w="8225" w:type="dxa"/>
          </w:tcPr>
          <w:p w14:paraId="3D33012C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Investment Banking.</w:t>
            </w:r>
          </w:p>
          <w:p w14:paraId="68C0D604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Basic concept of Investment banking.</w:t>
            </w:r>
          </w:p>
          <w:p w14:paraId="48DF39E9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Functions of the investment banker.</w:t>
            </w:r>
          </w:p>
          <w:p w14:paraId="36BD6D0C" w14:textId="77777777" w:rsidR="00BB69E5" w:rsidRPr="00F84C54" w:rsidRDefault="00BB69E5" w:rsidP="00BB69E5">
            <w:pPr>
              <w:numPr>
                <w:ilvl w:val="3"/>
                <w:numId w:val="35"/>
              </w:numPr>
              <w:tabs>
                <w:tab w:val="clear" w:pos="3600"/>
                <w:tab w:val="num" w:pos="2880"/>
              </w:tabs>
              <w:ind w:left="28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Underwriting.</w:t>
            </w:r>
          </w:p>
          <w:p w14:paraId="1C0D3130" w14:textId="77777777" w:rsidR="00BB69E5" w:rsidRPr="00F84C54" w:rsidRDefault="00BB69E5" w:rsidP="00BB69E5">
            <w:pPr>
              <w:numPr>
                <w:ilvl w:val="3"/>
                <w:numId w:val="35"/>
              </w:numPr>
              <w:tabs>
                <w:tab w:val="clear" w:pos="3600"/>
                <w:tab w:val="num" w:pos="2880"/>
              </w:tabs>
              <w:ind w:left="28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Private Placement. </w:t>
            </w:r>
          </w:p>
          <w:p w14:paraId="4124D162" w14:textId="77777777" w:rsidR="00BB69E5" w:rsidRPr="00F84C54" w:rsidRDefault="00BB69E5" w:rsidP="00BB69E5">
            <w:pPr>
              <w:numPr>
                <w:ilvl w:val="3"/>
                <w:numId w:val="35"/>
              </w:numPr>
              <w:tabs>
                <w:tab w:val="clear" w:pos="3600"/>
                <w:tab w:val="num" w:pos="2880"/>
              </w:tabs>
              <w:ind w:left="28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Best Efforts Basis.</w:t>
            </w:r>
          </w:p>
          <w:p w14:paraId="3C81795D" w14:textId="77777777" w:rsidR="00BB69E5" w:rsidRPr="00F84C54" w:rsidRDefault="00BB69E5" w:rsidP="00BB69E5">
            <w:pPr>
              <w:numPr>
                <w:ilvl w:val="3"/>
                <w:numId w:val="35"/>
              </w:numPr>
              <w:tabs>
                <w:tab w:val="clear" w:pos="3600"/>
                <w:tab w:val="num" w:pos="2880"/>
              </w:tabs>
              <w:ind w:left="28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Advising. </w:t>
            </w:r>
          </w:p>
          <w:p w14:paraId="4E19B9AE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Organization of Investment Baking Activity.</w:t>
            </w:r>
          </w:p>
          <w:p w14:paraId="4BF51A55" w14:textId="77777777" w:rsidR="00FD6C47" w:rsidRPr="00BB69E5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Cost of Investment banking Services. </w:t>
            </w:r>
          </w:p>
        </w:tc>
      </w:tr>
      <w:tr w:rsidR="00FD6C47" w:rsidRPr="00D73F48" w14:paraId="038001A5" w14:textId="77777777" w:rsidTr="00EF4CF0">
        <w:trPr>
          <w:trHeight w:val="148"/>
        </w:trPr>
        <w:tc>
          <w:tcPr>
            <w:tcW w:w="1262" w:type="dxa"/>
          </w:tcPr>
          <w:p w14:paraId="3DCE4758" w14:textId="77777777" w:rsidR="00FD6C47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12,13</w:t>
            </w:r>
          </w:p>
        </w:tc>
        <w:tc>
          <w:tcPr>
            <w:tcW w:w="8225" w:type="dxa"/>
          </w:tcPr>
          <w:p w14:paraId="2D93C8F8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Leverage.</w:t>
            </w:r>
          </w:p>
          <w:p w14:paraId="1991AF4F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Basic Concept of Leverage. </w:t>
            </w:r>
          </w:p>
          <w:p w14:paraId="04FF1BAE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Operating Leverage.</w:t>
            </w:r>
          </w:p>
          <w:p w14:paraId="49D59B9B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Calculation of DOL.</w:t>
            </w:r>
          </w:p>
          <w:p w14:paraId="22BF6865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Breakeven analysis.</w:t>
            </w:r>
          </w:p>
          <w:p w14:paraId="2414B16D" w14:textId="77777777" w:rsidR="00BB69E5" w:rsidRPr="00F84C54" w:rsidRDefault="00BB69E5" w:rsidP="00BB69E5">
            <w:pPr>
              <w:ind w:left="720" w:firstLine="7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Algebraic Approach &amp; Graphical Presentation.</w:t>
            </w:r>
          </w:p>
          <w:p w14:paraId="48E7680E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Financial Leverage.</w:t>
            </w:r>
          </w:p>
          <w:p w14:paraId="708FC989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Calculation of DFL.</w:t>
            </w:r>
          </w:p>
          <w:p w14:paraId="57336E8D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Total Leverage.</w:t>
            </w:r>
          </w:p>
          <w:p w14:paraId="6B24F2B5" w14:textId="77777777" w:rsidR="00FD6C47" w:rsidRPr="00BB69E5" w:rsidRDefault="00BB69E5" w:rsidP="00BB69E5">
            <w:pPr>
              <w:ind w:left="720" w:firstLine="7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Calculation of DTL</w:t>
            </w:r>
          </w:p>
        </w:tc>
      </w:tr>
      <w:tr w:rsidR="00FD6C47" w:rsidRPr="00D73F48" w14:paraId="1E53B84C" w14:textId="77777777" w:rsidTr="00677938">
        <w:trPr>
          <w:trHeight w:val="1547"/>
        </w:trPr>
        <w:tc>
          <w:tcPr>
            <w:tcW w:w="1262" w:type="dxa"/>
          </w:tcPr>
          <w:p w14:paraId="60CBBC07" w14:textId="77777777" w:rsidR="00FD6C47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14,15</w:t>
            </w:r>
          </w:p>
        </w:tc>
        <w:tc>
          <w:tcPr>
            <w:tcW w:w="8225" w:type="dxa"/>
          </w:tcPr>
          <w:p w14:paraId="02F95561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Merger Fundamentals.</w:t>
            </w:r>
          </w:p>
          <w:p w14:paraId="324D0EE1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Basic Concept of Corporate Restructuring Merger and Consolidation.</w:t>
            </w:r>
          </w:p>
          <w:p w14:paraId="5140A0C3" w14:textId="77777777" w:rsidR="00BB69E5" w:rsidRPr="00F84C54" w:rsidRDefault="00BB69E5" w:rsidP="00BB69E5">
            <w:pPr>
              <w:numPr>
                <w:ilvl w:val="1"/>
                <w:numId w:val="35"/>
              </w:numPr>
              <w:tabs>
                <w:tab w:val="clear" w:pos="1800"/>
                <w:tab w:val="num" w:pos="1080"/>
              </w:tabs>
              <w:ind w:left="108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Basic Merger Concepts.</w:t>
            </w:r>
          </w:p>
          <w:p w14:paraId="37642D36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Acquiring Versus Target Companies. </w:t>
            </w:r>
          </w:p>
          <w:p w14:paraId="19273854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Friendly vs Hosale Takeovers.</w:t>
            </w:r>
          </w:p>
          <w:p w14:paraId="10A89B7A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Strategic vs Financial Merger.</w:t>
            </w:r>
          </w:p>
          <w:p w14:paraId="2F614A33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Motives for Merger.</w:t>
            </w:r>
          </w:p>
          <w:p w14:paraId="426846D1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Types of Merger.</w:t>
            </w:r>
          </w:p>
          <w:p w14:paraId="357193EC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Merger Process.</w:t>
            </w:r>
          </w:p>
          <w:p w14:paraId="61448FF6" w14:textId="77777777" w:rsidR="00FD6C47" w:rsidRPr="00BB69E5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Leveraged Buyouts (LBO).</w:t>
            </w:r>
          </w:p>
        </w:tc>
      </w:tr>
      <w:tr w:rsidR="00C23D6E" w:rsidRPr="00D73F48" w14:paraId="4B19E94D" w14:textId="77777777" w:rsidTr="00EF4CF0">
        <w:trPr>
          <w:trHeight w:val="148"/>
        </w:trPr>
        <w:tc>
          <w:tcPr>
            <w:tcW w:w="1262" w:type="dxa"/>
          </w:tcPr>
          <w:p w14:paraId="0CD1EC9E" w14:textId="77777777" w:rsidR="00C23D6E" w:rsidRPr="00D73F48" w:rsidRDefault="00BB6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25" w:type="dxa"/>
          </w:tcPr>
          <w:p w14:paraId="6C6F14EE" w14:textId="77777777" w:rsidR="00BB69E5" w:rsidRPr="00F84C54" w:rsidRDefault="00BB69E5" w:rsidP="00BB69E5">
            <w:pPr>
              <w:rPr>
                <w:rFonts w:ascii="Book Antiqua" w:hAnsi="Book Antiqua"/>
                <w:b/>
                <w:bCs/>
              </w:rPr>
            </w:pPr>
            <w:r w:rsidRPr="00F84C54">
              <w:rPr>
                <w:rFonts w:ascii="Book Antiqua" w:hAnsi="Book Antiqua"/>
                <w:b/>
                <w:bCs/>
              </w:rPr>
              <w:t>Mgt. Of Inventory.</w:t>
            </w:r>
          </w:p>
          <w:p w14:paraId="7C82DCC1" w14:textId="77777777" w:rsidR="00BB69E5" w:rsidRPr="00F84C54" w:rsidRDefault="00BB69E5" w:rsidP="00BB69E5">
            <w:pPr>
              <w:numPr>
                <w:ilvl w:val="1"/>
                <w:numId w:val="35"/>
              </w:num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Meaning and Types of Faveritory.</w:t>
            </w:r>
          </w:p>
          <w:p w14:paraId="435BC057" w14:textId="77777777" w:rsidR="00BB69E5" w:rsidRPr="00F84C54" w:rsidRDefault="00BB69E5" w:rsidP="00BB69E5">
            <w:pPr>
              <w:ind w:left="144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i. </w:t>
            </w:r>
            <w:r w:rsidRPr="00F84C54">
              <w:rPr>
                <w:rFonts w:ascii="Book Antiqua" w:hAnsi="Book Antiqua"/>
              </w:rPr>
              <w:tab/>
              <w:t>ABC system.</w:t>
            </w:r>
          </w:p>
          <w:p w14:paraId="31EE968F" w14:textId="77777777" w:rsidR="00BB69E5" w:rsidRPr="00F84C54" w:rsidRDefault="00BB69E5" w:rsidP="00BB69E5">
            <w:pPr>
              <w:pStyle w:val="BodyTextIndent2"/>
              <w:ind w:left="144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>ii.</w:t>
            </w:r>
            <w:r w:rsidRPr="00F84C54">
              <w:rPr>
                <w:rFonts w:ascii="Book Antiqua" w:hAnsi="Book Antiqua"/>
              </w:rPr>
              <w:tab/>
              <w:t xml:space="preserve"> EOQ modle – The reorder point.</w:t>
            </w:r>
          </w:p>
          <w:p w14:paraId="2912B455" w14:textId="77777777" w:rsidR="00BB69E5" w:rsidRPr="00F84C54" w:rsidRDefault="00BB69E5" w:rsidP="00BB69E5">
            <w:pPr>
              <w:numPr>
                <w:ilvl w:val="0"/>
                <w:numId w:val="39"/>
              </w:numPr>
              <w:tabs>
                <w:tab w:val="clear" w:pos="2160"/>
                <w:tab w:val="num" w:pos="1440"/>
              </w:tabs>
              <w:ind w:left="720"/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Just in time system. </w:t>
            </w:r>
          </w:p>
          <w:p w14:paraId="4D9CE630" w14:textId="77777777" w:rsidR="00BB69E5" w:rsidRPr="00F84C54" w:rsidRDefault="00BB69E5" w:rsidP="00BB69E5">
            <w:p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iv. </w:t>
            </w:r>
            <w:r w:rsidRPr="00F84C54">
              <w:rPr>
                <w:rFonts w:ascii="Book Antiqua" w:hAnsi="Book Antiqua"/>
              </w:rPr>
              <w:tab/>
              <w:t>Safety Stock.</w:t>
            </w:r>
          </w:p>
          <w:p w14:paraId="173799F4" w14:textId="77777777" w:rsidR="00C23D6E" w:rsidRPr="00BB69E5" w:rsidRDefault="00BB69E5" w:rsidP="00BB69E5">
            <w:pPr>
              <w:rPr>
                <w:rFonts w:ascii="Book Antiqua" w:hAnsi="Book Antiqua"/>
              </w:rPr>
            </w:pPr>
            <w:r w:rsidRPr="00F84C54">
              <w:rPr>
                <w:rFonts w:ascii="Book Antiqua" w:hAnsi="Book Antiqua"/>
              </w:rPr>
              <w:t xml:space="preserve">v. </w:t>
            </w:r>
            <w:r w:rsidRPr="00F84C54">
              <w:rPr>
                <w:rFonts w:ascii="Book Antiqua" w:hAnsi="Book Antiqua"/>
              </w:rPr>
              <w:tab/>
              <w:t>Material requirements planning (MRP).</w:t>
            </w:r>
          </w:p>
        </w:tc>
      </w:tr>
    </w:tbl>
    <w:p w14:paraId="3C1809A3" w14:textId="77777777" w:rsidR="00E753CA" w:rsidRPr="00D73F48" w:rsidRDefault="00E753CA" w:rsidP="00E753CA">
      <w:pPr>
        <w:rPr>
          <w:rFonts w:ascii="Times New Roman" w:hAnsi="Times New Roman" w:cs="Times New Roman"/>
          <w:b/>
          <w:sz w:val="24"/>
          <w:szCs w:val="24"/>
        </w:rPr>
      </w:pPr>
    </w:p>
    <w:p w14:paraId="013683D1" w14:textId="77777777" w:rsidR="00A871B8" w:rsidRPr="00D73F48" w:rsidRDefault="00753411" w:rsidP="00E753CA">
      <w:pPr>
        <w:rPr>
          <w:rFonts w:ascii="Times New Roman" w:hAnsi="Times New Roman" w:cs="Times New Roman"/>
          <w:b/>
          <w:sz w:val="24"/>
          <w:szCs w:val="24"/>
        </w:rPr>
      </w:pPr>
      <w:r w:rsidRPr="00D73F48">
        <w:rPr>
          <w:rFonts w:ascii="Times New Roman" w:hAnsi="Times New Roman" w:cs="Times New Roman"/>
          <w:b/>
          <w:sz w:val="24"/>
          <w:szCs w:val="24"/>
        </w:rPr>
        <w:t>Learning Outcomes:</w:t>
      </w:r>
    </w:p>
    <w:p w14:paraId="236B94FC" w14:textId="77777777" w:rsidR="00DD5746" w:rsidRPr="003E5C27" w:rsidRDefault="00DD5746" w:rsidP="00DD5746">
      <w:pPr>
        <w:pStyle w:val="ListParagraph"/>
        <w:numPr>
          <w:ilvl w:val="0"/>
          <w:numId w:val="1"/>
        </w:numPr>
        <w:rPr>
          <w:rFonts w:ascii="Times New Roman" w:hAnsi="Times New Roman"/>
          <w:szCs w:val="24"/>
        </w:rPr>
      </w:pPr>
      <w:r w:rsidRPr="003E5C27">
        <w:rPr>
          <w:rFonts w:ascii="Times New Roman" w:hAnsi="Times New Roman"/>
          <w:szCs w:val="24"/>
        </w:rPr>
        <w:t>Analyze major corporate finance issues</w:t>
      </w:r>
    </w:p>
    <w:p w14:paraId="713F59E4" w14:textId="77777777" w:rsidR="00DD5746" w:rsidRPr="003E5C27" w:rsidRDefault="00DD5746" w:rsidP="00DD5746">
      <w:pPr>
        <w:pStyle w:val="ListParagraph"/>
        <w:numPr>
          <w:ilvl w:val="0"/>
          <w:numId w:val="1"/>
        </w:numPr>
        <w:rPr>
          <w:rFonts w:ascii="Times New Roman" w:hAnsi="Times New Roman"/>
          <w:szCs w:val="24"/>
        </w:rPr>
      </w:pPr>
      <w:r w:rsidRPr="003E5C27">
        <w:rPr>
          <w:rFonts w:ascii="Times New Roman" w:hAnsi="Times New Roman"/>
          <w:szCs w:val="24"/>
        </w:rPr>
        <w:t>Demonstrate knowledge of the theory underpinning corporate valuation</w:t>
      </w:r>
    </w:p>
    <w:p w14:paraId="26687D13" w14:textId="77777777" w:rsidR="00DD5746" w:rsidRPr="003E5C27" w:rsidRDefault="00DD5746" w:rsidP="00DD5746">
      <w:pPr>
        <w:pStyle w:val="ListParagraph"/>
        <w:numPr>
          <w:ilvl w:val="0"/>
          <w:numId w:val="1"/>
        </w:numPr>
        <w:rPr>
          <w:rFonts w:ascii="Times New Roman" w:hAnsi="Times New Roman"/>
          <w:szCs w:val="24"/>
        </w:rPr>
      </w:pPr>
      <w:r w:rsidRPr="003E5C27">
        <w:rPr>
          <w:rFonts w:ascii="Times New Roman" w:hAnsi="Times New Roman"/>
          <w:szCs w:val="24"/>
        </w:rPr>
        <w:t>Demonstrate knowledge of the basics of risk and return for cost of capital valuation</w:t>
      </w:r>
    </w:p>
    <w:p w14:paraId="1192F9BA" w14:textId="77777777" w:rsidR="00DD5746" w:rsidRPr="003E5C27" w:rsidRDefault="00DD5746" w:rsidP="00DD5746">
      <w:pPr>
        <w:pStyle w:val="ListParagraph"/>
        <w:numPr>
          <w:ilvl w:val="0"/>
          <w:numId w:val="1"/>
        </w:numPr>
        <w:rPr>
          <w:rFonts w:ascii="Times New Roman" w:hAnsi="Times New Roman"/>
          <w:szCs w:val="24"/>
        </w:rPr>
      </w:pPr>
      <w:r w:rsidRPr="003E5C27">
        <w:rPr>
          <w:rFonts w:ascii="Times New Roman" w:hAnsi="Times New Roman"/>
          <w:szCs w:val="24"/>
        </w:rPr>
        <w:t>Recognize and understand the principles underlying risk management and options valuation</w:t>
      </w:r>
    </w:p>
    <w:p w14:paraId="4E831469" w14:textId="77777777" w:rsidR="00E753CA" w:rsidRPr="002E245D" w:rsidRDefault="00DD5746" w:rsidP="002E245D">
      <w:pPr>
        <w:pStyle w:val="ListParagraph"/>
        <w:numPr>
          <w:ilvl w:val="0"/>
          <w:numId w:val="1"/>
        </w:numPr>
        <w:rPr>
          <w:rFonts w:ascii="Times New Roman" w:hAnsi="Times New Roman"/>
          <w:szCs w:val="24"/>
        </w:rPr>
      </w:pPr>
      <w:r w:rsidRPr="003E5C27">
        <w:rPr>
          <w:rFonts w:ascii="Times New Roman" w:hAnsi="Times New Roman"/>
          <w:szCs w:val="24"/>
        </w:rPr>
        <w:lastRenderedPageBreak/>
        <w:t>Understand dividend policy for increasing shareholder value</w:t>
      </w:r>
    </w:p>
    <w:sectPr w:rsidR="00E753CA" w:rsidRPr="002E245D" w:rsidSect="0094079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E7C0F" w14:textId="77777777" w:rsidR="001A09D1" w:rsidRDefault="001A09D1" w:rsidP="00AA556E">
      <w:pPr>
        <w:spacing w:after="0" w:line="240" w:lineRule="auto"/>
      </w:pPr>
      <w:r>
        <w:separator/>
      </w:r>
    </w:p>
  </w:endnote>
  <w:endnote w:type="continuationSeparator" w:id="0">
    <w:p w14:paraId="602879BD" w14:textId="77777777" w:rsidR="001A09D1" w:rsidRDefault="001A09D1" w:rsidP="00AA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6623"/>
      <w:docPartObj>
        <w:docPartGallery w:val="Page Numbers (Bottom of Page)"/>
        <w:docPartUnique/>
      </w:docPartObj>
    </w:sdtPr>
    <w:sdtContent>
      <w:p w14:paraId="49946B3E" w14:textId="77777777" w:rsidR="00AA556E" w:rsidRDefault="008531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45D">
          <w:rPr>
            <w:noProof/>
          </w:rPr>
          <w:t>3</w:t>
        </w:r>
        <w:r>
          <w:rPr>
            <w:noProof/>
          </w:rPr>
          <w:fldChar w:fldCharType="end"/>
        </w:r>
        <w:r w:rsidR="00AA556E">
          <w:t>/3</w:t>
        </w:r>
      </w:p>
    </w:sdtContent>
  </w:sdt>
  <w:p w14:paraId="5DE316B1" w14:textId="77777777" w:rsidR="00AA556E" w:rsidRDefault="00AA5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B1574" w14:textId="77777777" w:rsidR="001A09D1" w:rsidRDefault="001A09D1" w:rsidP="00AA556E">
      <w:pPr>
        <w:spacing w:after="0" w:line="240" w:lineRule="auto"/>
      </w:pPr>
      <w:r>
        <w:separator/>
      </w:r>
    </w:p>
  </w:footnote>
  <w:footnote w:type="continuationSeparator" w:id="0">
    <w:p w14:paraId="5DC7F76B" w14:textId="77777777" w:rsidR="001A09D1" w:rsidRDefault="001A09D1" w:rsidP="00AA5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4B39"/>
    <w:multiLevelType w:val="hybridMultilevel"/>
    <w:tmpl w:val="FEA4A5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E7FAC"/>
    <w:multiLevelType w:val="hybridMultilevel"/>
    <w:tmpl w:val="741609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76C01"/>
    <w:multiLevelType w:val="hybridMultilevel"/>
    <w:tmpl w:val="594ADE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16CDB"/>
    <w:multiLevelType w:val="hybridMultilevel"/>
    <w:tmpl w:val="A566C08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2F4E3486">
      <w:start w:val="1"/>
      <w:numFmt w:val="bullet"/>
      <w:lvlText w:val="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1C14A29"/>
    <w:multiLevelType w:val="hybridMultilevel"/>
    <w:tmpl w:val="A816EC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71475"/>
    <w:multiLevelType w:val="hybridMultilevel"/>
    <w:tmpl w:val="135E67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A78A4"/>
    <w:multiLevelType w:val="hybridMultilevel"/>
    <w:tmpl w:val="E12C1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50581"/>
    <w:multiLevelType w:val="hybridMultilevel"/>
    <w:tmpl w:val="939E8D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44817"/>
    <w:multiLevelType w:val="hybridMultilevel"/>
    <w:tmpl w:val="CDBA17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85F1F"/>
    <w:multiLevelType w:val="hybridMultilevel"/>
    <w:tmpl w:val="D34E165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A9E1F46"/>
    <w:multiLevelType w:val="hybridMultilevel"/>
    <w:tmpl w:val="F168E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2D"/>
    <w:multiLevelType w:val="hybridMultilevel"/>
    <w:tmpl w:val="1C30CD38"/>
    <w:lvl w:ilvl="0" w:tplc="659CA2C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CDC711C">
      <w:start w:val="1"/>
      <w:numFmt w:val="lowerRoman"/>
      <w:lvlText w:val="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2C4C1770"/>
    <w:multiLevelType w:val="hybridMultilevel"/>
    <w:tmpl w:val="AC1656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504DB"/>
    <w:multiLevelType w:val="hybridMultilevel"/>
    <w:tmpl w:val="EBCCB3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E6732"/>
    <w:multiLevelType w:val="hybridMultilevel"/>
    <w:tmpl w:val="8DA8FC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F576B"/>
    <w:multiLevelType w:val="hybridMultilevel"/>
    <w:tmpl w:val="EF680E9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ADB12A4"/>
    <w:multiLevelType w:val="hybridMultilevel"/>
    <w:tmpl w:val="BEDCA4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87926"/>
    <w:multiLevelType w:val="hybridMultilevel"/>
    <w:tmpl w:val="D5AE2AFE"/>
    <w:lvl w:ilvl="0" w:tplc="123CC6CA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C484AC5"/>
    <w:multiLevelType w:val="hybridMultilevel"/>
    <w:tmpl w:val="6DA617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B6AC1"/>
    <w:multiLevelType w:val="hybridMultilevel"/>
    <w:tmpl w:val="5B38E9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D2170"/>
    <w:multiLevelType w:val="hybridMultilevel"/>
    <w:tmpl w:val="FCC80C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E6F0D"/>
    <w:multiLevelType w:val="hybridMultilevel"/>
    <w:tmpl w:val="CF3E0DF8"/>
    <w:lvl w:ilvl="0" w:tplc="7E3EA1B2">
      <w:start w:val="1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8C2001D"/>
    <w:multiLevelType w:val="hybridMultilevel"/>
    <w:tmpl w:val="FADAFF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257A0"/>
    <w:multiLevelType w:val="hybridMultilevel"/>
    <w:tmpl w:val="388480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59576A"/>
    <w:multiLevelType w:val="hybridMultilevel"/>
    <w:tmpl w:val="66A2C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15E74"/>
    <w:multiLevelType w:val="hybridMultilevel"/>
    <w:tmpl w:val="8214C66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A6CEB01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eastAsia="Times New Roman" w:hAnsi="Symbol" w:cs="Times New Roman" w:hint="default"/>
      </w:rPr>
    </w:lvl>
    <w:lvl w:ilvl="2" w:tplc="D65C3FBA">
      <w:numFmt w:val="bullet"/>
      <w:lvlText w:val=""/>
      <w:lvlJc w:val="left"/>
      <w:pPr>
        <w:tabs>
          <w:tab w:val="num" w:pos="3060"/>
        </w:tabs>
        <w:ind w:left="3060" w:hanging="720"/>
      </w:pPr>
      <w:rPr>
        <w:rFonts w:ascii="Wingdings" w:eastAsia="Times New Roman" w:hAnsi="Wingdings" w:cs="Times New Roman" w:hint="default"/>
      </w:rPr>
    </w:lvl>
    <w:lvl w:ilvl="3" w:tplc="ED348116">
      <w:start w:val="1"/>
      <w:numFmt w:val="low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7E24948"/>
    <w:multiLevelType w:val="hybridMultilevel"/>
    <w:tmpl w:val="1534E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06DC6"/>
    <w:multiLevelType w:val="hybridMultilevel"/>
    <w:tmpl w:val="03041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B1D3D"/>
    <w:multiLevelType w:val="hybridMultilevel"/>
    <w:tmpl w:val="C2FE05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67290"/>
    <w:multiLevelType w:val="hybridMultilevel"/>
    <w:tmpl w:val="B62E7214"/>
    <w:lvl w:ilvl="0" w:tplc="A6CEB01A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eastAsia="Times New Roman" w:hAnsi="Symbol" w:cs="Times New Roman" w:hint="default"/>
        <w:b/>
      </w:rPr>
    </w:lvl>
    <w:lvl w:ilvl="1" w:tplc="A6CEB01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eastAsia="Times New Roman" w:hAnsi="Symbol" w:cs="Times New Roman" w:hint="default"/>
        <w:b/>
      </w:rPr>
    </w:lvl>
    <w:lvl w:ilvl="2" w:tplc="D65C3FBA">
      <w:numFmt w:val="bullet"/>
      <w:lvlText w:val=""/>
      <w:lvlJc w:val="left"/>
      <w:pPr>
        <w:tabs>
          <w:tab w:val="num" w:pos="3240"/>
        </w:tabs>
        <w:ind w:left="3240" w:hanging="720"/>
      </w:pPr>
      <w:rPr>
        <w:rFonts w:ascii="Wingdings" w:eastAsia="Times New Roman" w:hAnsi="Wingdings" w:cs="Times New Roman" w:hint="default"/>
      </w:rPr>
    </w:lvl>
    <w:lvl w:ilvl="3" w:tplc="ED348116">
      <w:start w:val="1"/>
      <w:numFmt w:val="low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2452D23"/>
    <w:multiLevelType w:val="hybridMultilevel"/>
    <w:tmpl w:val="AD90FB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405E5"/>
    <w:multiLevelType w:val="hybridMultilevel"/>
    <w:tmpl w:val="B494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C342D"/>
    <w:multiLevelType w:val="hybridMultilevel"/>
    <w:tmpl w:val="97F62C24"/>
    <w:lvl w:ilvl="0" w:tplc="FDD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/>
      </w:rPr>
    </w:lvl>
    <w:lvl w:ilvl="2" w:tplc="D65C3FBA">
      <w:numFmt w:val="bullet"/>
      <w:lvlText w:val=""/>
      <w:lvlJc w:val="left"/>
      <w:pPr>
        <w:tabs>
          <w:tab w:val="num" w:pos="3240"/>
        </w:tabs>
        <w:ind w:left="3240" w:hanging="720"/>
      </w:pPr>
      <w:rPr>
        <w:rFonts w:ascii="Wingdings" w:eastAsia="Times New Roman" w:hAnsi="Wingdings" w:cs="Times New Roman" w:hint="default"/>
      </w:rPr>
    </w:lvl>
    <w:lvl w:ilvl="3" w:tplc="ED348116">
      <w:start w:val="1"/>
      <w:numFmt w:val="low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77E136D"/>
    <w:multiLevelType w:val="hybridMultilevel"/>
    <w:tmpl w:val="C316A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92922"/>
    <w:multiLevelType w:val="hybridMultilevel"/>
    <w:tmpl w:val="5972C7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0921"/>
    <w:multiLevelType w:val="hybridMultilevel"/>
    <w:tmpl w:val="F3D8367E"/>
    <w:lvl w:ilvl="0" w:tplc="7E3EA1B2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6" w15:restartNumberingAfterBreak="0">
    <w:nsid w:val="7AE44621"/>
    <w:multiLevelType w:val="hybridMultilevel"/>
    <w:tmpl w:val="3462EA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320FF"/>
    <w:multiLevelType w:val="hybridMultilevel"/>
    <w:tmpl w:val="30520E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A790F"/>
    <w:multiLevelType w:val="hybridMultilevel"/>
    <w:tmpl w:val="FADEA9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0867026">
    <w:abstractNumId w:val="31"/>
  </w:num>
  <w:num w:numId="2" w16cid:durableId="1934893801">
    <w:abstractNumId w:val="23"/>
  </w:num>
  <w:num w:numId="3" w16cid:durableId="876966928">
    <w:abstractNumId w:val="13"/>
  </w:num>
  <w:num w:numId="4" w16cid:durableId="2119180510">
    <w:abstractNumId w:val="28"/>
  </w:num>
  <w:num w:numId="5" w16cid:durableId="359353283">
    <w:abstractNumId w:val="20"/>
  </w:num>
  <w:num w:numId="6" w16cid:durableId="2143306535">
    <w:abstractNumId w:val="14"/>
  </w:num>
  <w:num w:numId="7" w16cid:durableId="1121336794">
    <w:abstractNumId w:val="19"/>
  </w:num>
  <w:num w:numId="8" w16cid:durableId="303586668">
    <w:abstractNumId w:val="12"/>
  </w:num>
  <w:num w:numId="9" w16cid:durableId="325592793">
    <w:abstractNumId w:val="33"/>
  </w:num>
  <w:num w:numId="10" w16cid:durableId="569269368">
    <w:abstractNumId w:val="38"/>
  </w:num>
  <w:num w:numId="11" w16cid:durableId="86002048">
    <w:abstractNumId w:val="10"/>
  </w:num>
  <w:num w:numId="12" w16cid:durableId="1046370896">
    <w:abstractNumId w:val="18"/>
  </w:num>
  <w:num w:numId="13" w16cid:durableId="66342086">
    <w:abstractNumId w:val="16"/>
  </w:num>
  <w:num w:numId="14" w16cid:durableId="342896447">
    <w:abstractNumId w:val="6"/>
  </w:num>
  <w:num w:numId="15" w16cid:durableId="1185636522">
    <w:abstractNumId w:val="15"/>
  </w:num>
  <w:num w:numId="16" w16cid:durableId="1126117409">
    <w:abstractNumId w:val="27"/>
  </w:num>
  <w:num w:numId="17" w16cid:durableId="1206795707">
    <w:abstractNumId w:val="36"/>
  </w:num>
  <w:num w:numId="18" w16cid:durableId="708265776">
    <w:abstractNumId w:val="2"/>
  </w:num>
  <w:num w:numId="19" w16cid:durableId="2134399999">
    <w:abstractNumId w:val="5"/>
  </w:num>
  <w:num w:numId="20" w16cid:durableId="1152718622">
    <w:abstractNumId w:val="9"/>
  </w:num>
  <w:num w:numId="21" w16cid:durableId="151608268">
    <w:abstractNumId w:val="30"/>
  </w:num>
  <w:num w:numId="22" w16cid:durableId="985429544">
    <w:abstractNumId w:val="34"/>
  </w:num>
  <w:num w:numId="23" w16cid:durableId="1647854530">
    <w:abstractNumId w:val="1"/>
  </w:num>
  <w:num w:numId="24" w16cid:durableId="961612643">
    <w:abstractNumId w:val="3"/>
  </w:num>
  <w:num w:numId="25" w16cid:durableId="1757362359">
    <w:abstractNumId w:val="0"/>
  </w:num>
  <w:num w:numId="26" w16cid:durableId="384841976">
    <w:abstractNumId w:val="22"/>
  </w:num>
  <w:num w:numId="27" w16cid:durableId="1138841359">
    <w:abstractNumId w:val="26"/>
  </w:num>
  <w:num w:numId="28" w16cid:durableId="1998457199">
    <w:abstractNumId w:val="7"/>
  </w:num>
  <w:num w:numId="29" w16cid:durableId="11297626">
    <w:abstractNumId w:val="4"/>
  </w:num>
  <w:num w:numId="30" w16cid:durableId="1692684749">
    <w:abstractNumId w:val="37"/>
  </w:num>
  <w:num w:numId="31" w16cid:durableId="1013533265">
    <w:abstractNumId w:val="24"/>
  </w:num>
  <w:num w:numId="32" w16cid:durableId="339157918">
    <w:abstractNumId w:val="8"/>
  </w:num>
  <w:num w:numId="33" w16cid:durableId="887181179">
    <w:abstractNumId w:val="35"/>
  </w:num>
  <w:num w:numId="34" w16cid:durableId="1374815922">
    <w:abstractNumId w:val="25"/>
  </w:num>
  <w:num w:numId="35" w16cid:durableId="1959726203">
    <w:abstractNumId w:val="32"/>
  </w:num>
  <w:num w:numId="36" w16cid:durableId="1066954320">
    <w:abstractNumId w:val="11"/>
  </w:num>
  <w:num w:numId="37" w16cid:durableId="1699501237">
    <w:abstractNumId w:val="17"/>
  </w:num>
  <w:num w:numId="38" w16cid:durableId="1391077964">
    <w:abstractNumId w:val="29"/>
  </w:num>
  <w:num w:numId="39" w16cid:durableId="1314674942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0NTQxMjEyMzQxNTJT0lEKTi0uzszPAykwrAUAYvqpQSwAAAA="/>
  </w:docVars>
  <w:rsids>
    <w:rsidRoot w:val="0062557A"/>
    <w:rsid w:val="000016C2"/>
    <w:rsid w:val="000226DA"/>
    <w:rsid w:val="00034BF2"/>
    <w:rsid w:val="00043F47"/>
    <w:rsid w:val="0004649B"/>
    <w:rsid w:val="000528B2"/>
    <w:rsid w:val="00071325"/>
    <w:rsid w:val="00073D64"/>
    <w:rsid w:val="00076AE0"/>
    <w:rsid w:val="000851C8"/>
    <w:rsid w:val="00086835"/>
    <w:rsid w:val="000A63AE"/>
    <w:rsid w:val="000D0A63"/>
    <w:rsid w:val="000F11FA"/>
    <w:rsid w:val="000F3F44"/>
    <w:rsid w:val="000F695C"/>
    <w:rsid w:val="00112174"/>
    <w:rsid w:val="001175C1"/>
    <w:rsid w:val="001441FC"/>
    <w:rsid w:val="0015074C"/>
    <w:rsid w:val="001679AA"/>
    <w:rsid w:val="00180805"/>
    <w:rsid w:val="00181AC4"/>
    <w:rsid w:val="00181ACF"/>
    <w:rsid w:val="001A09D1"/>
    <w:rsid w:val="001A560A"/>
    <w:rsid w:val="001B0E58"/>
    <w:rsid w:val="001B72B9"/>
    <w:rsid w:val="001C034C"/>
    <w:rsid w:val="001C60C3"/>
    <w:rsid w:val="001D1BFC"/>
    <w:rsid w:val="001D4262"/>
    <w:rsid w:val="00203ACA"/>
    <w:rsid w:val="00207993"/>
    <w:rsid w:val="002167A9"/>
    <w:rsid w:val="00237C98"/>
    <w:rsid w:val="002863CD"/>
    <w:rsid w:val="002A2A26"/>
    <w:rsid w:val="002E245D"/>
    <w:rsid w:val="00353549"/>
    <w:rsid w:val="00374E91"/>
    <w:rsid w:val="00377938"/>
    <w:rsid w:val="003912AF"/>
    <w:rsid w:val="003C1E2A"/>
    <w:rsid w:val="003C6D88"/>
    <w:rsid w:val="003D2FB5"/>
    <w:rsid w:val="003E089B"/>
    <w:rsid w:val="003E5C27"/>
    <w:rsid w:val="003F793F"/>
    <w:rsid w:val="00410155"/>
    <w:rsid w:val="004277EF"/>
    <w:rsid w:val="0044002D"/>
    <w:rsid w:val="00444C58"/>
    <w:rsid w:val="004460BD"/>
    <w:rsid w:val="004665B4"/>
    <w:rsid w:val="00467AAF"/>
    <w:rsid w:val="004B3A79"/>
    <w:rsid w:val="004B4D68"/>
    <w:rsid w:val="004C110C"/>
    <w:rsid w:val="0050370F"/>
    <w:rsid w:val="0053444D"/>
    <w:rsid w:val="00541BCF"/>
    <w:rsid w:val="00547728"/>
    <w:rsid w:val="00556877"/>
    <w:rsid w:val="00563C0C"/>
    <w:rsid w:val="00592D7D"/>
    <w:rsid w:val="00597C1E"/>
    <w:rsid w:val="005C0B1B"/>
    <w:rsid w:val="005C4A60"/>
    <w:rsid w:val="005D0BA7"/>
    <w:rsid w:val="00614FD4"/>
    <w:rsid w:val="00623223"/>
    <w:rsid w:val="0062557A"/>
    <w:rsid w:val="006567BB"/>
    <w:rsid w:val="0065773D"/>
    <w:rsid w:val="006606FD"/>
    <w:rsid w:val="0066790D"/>
    <w:rsid w:val="00677938"/>
    <w:rsid w:val="00683D4A"/>
    <w:rsid w:val="00684670"/>
    <w:rsid w:val="00684947"/>
    <w:rsid w:val="00686C5C"/>
    <w:rsid w:val="006A7A63"/>
    <w:rsid w:val="006B75CD"/>
    <w:rsid w:val="006D0C5F"/>
    <w:rsid w:val="006D35E9"/>
    <w:rsid w:val="006E217F"/>
    <w:rsid w:val="006E2DE7"/>
    <w:rsid w:val="006F2775"/>
    <w:rsid w:val="00703F73"/>
    <w:rsid w:val="00715AE8"/>
    <w:rsid w:val="00753411"/>
    <w:rsid w:val="007648FE"/>
    <w:rsid w:val="007865F6"/>
    <w:rsid w:val="007A5EFB"/>
    <w:rsid w:val="007B16B3"/>
    <w:rsid w:val="007D6ADF"/>
    <w:rsid w:val="007D75A1"/>
    <w:rsid w:val="007F0180"/>
    <w:rsid w:val="007F02E0"/>
    <w:rsid w:val="00801222"/>
    <w:rsid w:val="00853149"/>
    <w:rsid w:val="00856F55"/>
    <w:rsid w:val="0086407F"/>
    <w:rsid w:val="00896F58"/>
    <w:rsid w:val="008B7B64"/>
    <w:rsid w:val="008E2688"/>
    <w:rsid w:val="008E4319"/>
    <w:rsid w:val="008E6094"/>
    <w:rsid w:val="00910E98"/>
    <w:rsid w:val="00910FA7"/>
    <w:rsid w:val="00940797"/>
    <w:rsid w:val="009B6FFF"/>
    <w:rsid w:val="009C13FE"/>
    <w:rsid w:val="00A0140D"/>
    <w:rsid w:val="00A1015B"/>
    <w:rsid w:val="00A21F9A"/>
    <w:rsid w:val="00A273B5"/>
    <w:rsid w:val="00A33378"/>
    <w:rsid w:val="00A41792"/>
    <w:rsid w:val="00A75515"/>
    <w:rsid w:val="00A77D1F"/>
    <w:rsid w:val="00A83270"/>
    <w:rsid w:val="00A83C26"/>
    <w:rsid w:val="00A871B8"/>
    <w:rsid w:val="00AA4699"/>
    <w:rsid w:val="00AA556E"/>
    <w:rsid w:val="00AD5E38"/>
    <w:rsid w:val="00B167F3"/>
    <w:rsid w:val="00B46D75"/>
    <w:rsid w:val="00BA4046"/>
    <w:rsid w:val="00BA5593"/>
    <w:rsid w:val="00BB69E5"/>
    <w:rsid w:val="00BE359E"/>
    <w:rsid w:val="00C060B7"/>
    <w:rsid w:val="00C23D6E"/>
    <w:rsid w:val="00C355AB"/>
    <w:rsid w:val="00C47C61"/>
    <w:rsid w:val="00C75DEA"/>
    <w:rsid w:val="00C83553"/>
    <w:rsid w:val="00C84F6F"/>
    <w:rsid w:val="00C96158"/>
    <w:rsid w:val="00CA756F"/>
    <w:rsid w:val="00CB72A7"/>
    <w:rsid w:val="00CC7AC4"/>
    <w:rsid w:val="00CE5B27"/>
    <w:rsid w:val="00CF4EA6"/>
    <w:rsid w:val="00D01ECB"/>
    <w:rsid w:val="00D03D34"/>
    <w:rsid w:val="00D53BC0"/>
    <w:rsid w:val="00D53F6B"/>
    <w:rsid w:val="00D60B61"/>
    <w:rsid w:val="00D630F2"/>
    <w:rsid w:val="00D73F48"/>
    <w:rsid w:val="00D75F73"/>
    <w:rsid w:val="00D850D9"/>
    <w:rsid w:val="00D951B6"/>
    <w:rsid w:val="00D9524D"/>
    <w:rsid w:val="00DA4787"/>
    <w:rsid w:val="00DA5A41"/>
    <w:rsid w:val="00DC2729"/>
    <w:rsid w:val="00DD5090"/>
    <w:rsid w:val="00DD5746"/>
    <w:rsid w:val="00DE1AD6"/>
    <w:rsid w:val="00DF7DA3"/>
    <w:rsid w:val="00E1116D"/>
    <w:rsid w:val="00E14D79"/>
    <w:rsid w:val="00E2350D"/>
    <w:rsid w:val="00E365B3"/>
    <w:rsid w:val="00E46565"/>
    <w:rsid w:val="00E60CD3"/>
    <w:rsid w:val="00E753CA"/>
    <w:rsid w:val="00E9338F"/>
    <w:rsid w:val="00EB4998"/>
    <w:rsid w:val="00EB6BDC"/>
    <w:rsid w:val="00EB6FD2"/>
    <w:rsid w:val="00EF4CF0"/>
    <w:rsid w:val="00F1249A"/>
    <w:rsid w:val="00F22979"/>
    <w:rsid w:val="00F33342"/>
    <w:rsid w:val="00F45888"/>
    <w:rsid w:val="00F60586"/>
    <w:rsid w:val="00F77E3A"/>
    <w:rsid w:val="00F919FE"/>
    <w:rsid w:val="00F97AFE"/>
    <w:rsid w:val="00FB5D35"/>
    <w:rsid w:val="00FD3859"/>
    <w:rsid w:val="00FD6C47"/>
    <w:rsid w:val="00FF1738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D4065B3"/>
  <w15:docId w15:val="{F78A62C0-E86D-4260-88E6-98576827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797"/>
  </w:style>
  <w:style w:type="paragraph" w:styleId="Heading1">
    <w:name w:val="heading 1"/>
    <w:basedOn w:val="Normal"/>
    <w:next w:val="Normal"/>
    <w:link w:val="Heading1Char"/>
    <w:uiPriority w:val="9"/>
    <w:qFormat/>
    <w:rsid w:val="00A101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D6C47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77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5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D75A1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75A1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A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556E"/>
  </w:style>
  <w:style w:type="paragraph" w:styleId="Footer">
    <w:name w:val="footer"/>
    <w:basedOn w:val="Normal"/>
    <w:link w:val="FooterChar"/>
    <w:unhideWhenUsed/>
    <w:rsid w:val="00AA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A556E"/>
  </w:style>
  <w:style w:type="character" w:customStyle="1" w:styleId="Heading6Char">
    <w:name w:val="Heading 6 Char"/>
    <w:basedOn w:val="DefaultParagraphFont"/>
    <w:link w:val="Heading6"/>
    <w:rsid w:val="00FD6C47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101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27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F277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F2775"/>
    <w:rPr>
      <w:rFonts w:ascii="Arial" w:eastAsia="Times New Roman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86C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86C5C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B69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B6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Fazl-e-Qayyum</dc:creator>
  <cp:lastModifiedBy>KHATTAK, sualeh [AF]</cp:lastModifiedBy>
  <cp:revision>11</cp:revision>
  <cp:lastPrinted>2015-02-02T10:50:00Z</cp:lastPrinted>
  <dcterms:created xsi:type="dcterms:W3CDTF">2016-05-12T14:32:00Z</dcterms:created>
  <dcterms:modified xsi:type="dcterms:W3CDTF">2023-08-08T06:57:00Z</dcterms:modified>
</cp:coreProperties>
</file>